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B2C25" w14:textId="77777777" w:rsidR="00EF7B18" w:rsidRDefault="00EF7B18" w:rsidP="00EF7B18"/>
    <w:p w14:paraId="7C19695F" w14:textId="77777777" w:rsidR="0069634D" w:rsidRPr="003F053D" w:rsidRDefault="0069634D" w:rsidP="00154916">
      <w:pPr>
        <w:pStyle w:val="berschrift1"/>
        <w:rPr>
          <w:b/>
          <w:sz w:val="24"/>
        </w:rPr>
      </w:pPr>
      <w:r w:rsidRPr="003F053D">
        <w:rPr>
          <w:b/>
          <w:sz w:val="24"/>
        </w:rPr>
        <w:t>Protokoll zur Beratung</w:t>
      </w:r>
      <w:r w:rsidR="00C04A33" w:rsidRPr="003F053D">
        <w:rPr>
          <w:b/>
          <w:sz w:val="24"/>
        </w:rPr>
        <w:t>/Lernstandsdokumentation</w:t>
      </w:r>
      <w:r w:rsidRPr="003F053D">
        <w:rPr>
          <w:b/>
          <w:sz w:val="24"/>
        </w:rPr>
        <w:t xml:space="preserve"> anlässlich des Übergangs von Klasse 4 nach 5</w:t>
      </w:r>
    </w:p>
    <w:p w14:paraId="75EC4ADC" w14:textId="77777777" w:rsidR="00C04A33" w:rsidRDefault="00C04A33" w:rsidP="00C04A33">
      <w:r w:rsidRPr="00C04A33">
        <w:t>Das Dokument zum Übergang stellt eine Zusammenfassung der Aussagen der Dokumentation der individuellen Lernentwicklung dar und ka</w:t>
      </w:r>
      <w:r w:rsidR="003F053D">
        <w:t>nn diese beim Übergang ersetzen.</w:t>
      </w:r>
    </w:p>
    <w:p w14:paraId="0500C2C0" w14:textId="77777777" w:rsidR="00C04A33" w:rsidRPr="00C04A33" w:rsidRDefault="00C04A33" w:rsidP="00C04A33"/>
    <w:tbl>
      <w:tblPr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15"/>
        <w:gridCol w:w="3089"/>
        <w:gridCol w:w="588"/>
        <w:gridCol w:w="1814"/>
      </w:tblGrid>
      <w:tr w:rsidR="00154916" w:rsidRPr="00154916" w14:paraId="4B14B130" w14:textId="77777777" w:rsidTr="00723E4E">
        <w:tc>
          <w:tcPr>
            <w:tcW w:w="4115" w:type="dxa"/>
            <w:vMerge w:val="restart"/>
            <w:hideMark/>
          </w:tcPr>
          <w:p w14:paraId="093BF7BA" w14:textId="77777777" w:rsidR="00154916" w:rsidRDefault="00154916" w:rsidP="00154916">
            <w:pPr>
              <w:pStyle w:val="Feldnamen"/>
            </w:pPr>
            <w:r w:rsidRPr="00154916">
              <w:t xml:space="preserve">Name der Schülerin/des Schülers: </w:t>
            </w:r>
          </w:p>
          <w:p w14:paraId="5C9B41FB" w14:textId="77777777" w:rsidR="00154916" w:rsidRPr="00154916" w:rsidRDefault="00154916" w:rsidP="00436D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36D47">
              <w:t> </w:t>
            </w:r>
            <w:r w:rsidR="00436D47">
              <w:t> </w:t>
            </w:r>
            <w:r w:rsidR="00436D47">
              <w:t> </w:t>
            </w:r>
            <w:r w:rsidR="00436D47">
              <w:t> </w:t>
            </w:r>
            <w:r w:rsidR="00436D47">
              <w:t> </w:t>
            </w:r>
            <w:r>
              <w:fldChar w:fldCharType="end"/>
            </w:r>
          </w:p>
        </w:tc>
        <w:tc>
          <w:tcPr>
            <w:tcW w:w="5491" w:type="dxa"/>
            <w:gridSpan w:val="3"/>
            <w:hideMark/>
          </w:tcPr>
          <w:p w14:paraId="4B3F28DA" w14:textId="77777777" w:rsidR="00154916" w:rsidRDefault="00154916" w:rsidP="00154916">
            <w:pPr>
              <w:pStyle w:val="Feldnamen"/>
            </w:pPr>
            <w:r w:rsidRPr="00154916">
              <w:t>Klassenlehr</w:t>
            </w:r>
            <w:r w:rsidR="003F053D">
              <w:t>kraft</w:t>
            </w:r>
            <w:r w:rsidRPr="00154916">
              <w:t>:</w:t>
            </w:r>
          </w:p>
          <w:p w14:paraId="510F17E6" w14:textId="77777777" w:rsidR="00154916" w:rsidRPr="00154916" w:rsidRDefault="00154916" w:rsidP="000F7CD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F7CD0">
              <w:t> </w:t>
            </w:r>
            <w:r w:rsidR="000F7CD0">
              <w:t> </w:t>
            </w:r>
            <w:r w:rsidR="000F7CD0">
              <w:t> </w:t>
            </w:r>
            <w:r w:rsidR="000F7CD0">
              <w:t> </w:t>
            </w:r>
            <w:r w:rsidR="000F7CD0">
              <w:t> </w:t>
            </w:r>
            <w:r>
              <w:fldChar w:fldCharType="end"/>
            </w:r>
          </w:p>
        </w:tc>
      </w:tr>
      <w:tr w:rsidR="00154916" w:rsidRPr="00154916" w14:paraId="21DF4833" w14:textId="77777777" w:rsidTr="00723E4E">
        <w:tc>
          <w:tcPr>
            <w:tcW w:w="4115" w:type="dxa"/>
            <w:vMerge/>
          </w:tcPr>
          <w:p w14:paraId="73DE6815" w14:textId="77777777" w:rsidR="00154916" w:rsidRPr="00154916" w:rsidRDefault="00154916" w:rsidP="00154916"/>
        </w:tc>
        <w:tc>
          <w:tcPr>
            <w:tcW w:w="3089" w:type="dxa"/>
          </w:tcPr>
          <w:p w14:paraId="364BF22E" w14:textId="77777777" w:rsidR="00154916" w:rsidRPr="00154916" w:rsidRDefault="00154916" w:rsidP="00154916">
            <w:pPr>
              <w:pStyle w:val="Feldnamen"/>
            </w:pPr>
            <w:r w:rsidRPr="00154916">
              <w:t>Schule:</w:t>
            </w:r>
          </w:p>
          <w:p w14:paraId="1A968EA1" w14:textId="77777777" w:rsidR="00154916" w:rsidRPr="00154916" w:rsidRDefault="00154916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2" w:type="dxa"/>
            <w:gridSpan w:val="2"/>
            <w:tcBorders>
              <w:bottom w:val="single" w:sz="4" w:space="0" w:color="7F7F7F" w:themeColor="text1" w:themeTint="80"/>
            </w:tcBorders>
            <w:hideMark/>
          </w:tcPr>
          <w:p w14:paraId="1CEA67A5" w14:textId="77777777" w:rsidR="00154916" w:rsidRDefault="00154916" w:rsidP="00EF7B18">
            <w:pPr>
              <w:pStyle w:val="Feldnamen"/>
            </w:pPr>
            <w:r w:rsidRPr="00154916">
              <w:t>Klasse:</w:t>
            </w:r>
            <w:r>
              <w:t xml:space="preserve"> </w:t>
            </w:r>
          </w:p>
          <w:p w14:paraId="6796DE69" w14:textId="77777777" w:rsidR="00154916" w:rsidRPr="00154916" w:rsidRDefault="00154916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183C" w:rsidRPr="00154916" w14:paraId="48CFC06B" w14:textId="77777777" w:rsidTr="00723E4E">
        <w:tc>
          <w:tcPr>
            <w:tcW w:w="4115" w:type="dxa"/>
            <w:vMerge w:val="restart"/>
            <w:hideMark/>
          </w:tcPr>
          <w:p w14:paraId="0DE18F24" w14:textId="77777777" w:rsidR="0092183C" w:rsidRDefault="0092183C" w:rsidP="0092183C">
            <w:pPr>
              <w:pStyle w:val="Feldnamen"/>
            </w:pPr>
            <w:r w:rsidRPr="00154916">
              <w:t>Teilnehmende Personen:</w:t>
            </w:r>
            <w:r w:rsidRPr="00154916">
              <w:tab/>
            </w:r>
          </w:p>
          <w:p w14:paraId="213D1DEA" w14:textId="77777777" w:rsidR="0092183C" w:rsidRDefault="0092183C" w:rsidP="0092183C">
            <w:pPr>
              <w:pStyle w:val="Feldnam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B15893" w14:textId="77777777" w:rsidR="0092183C" w:rsidRDefault="0092183C" w:rsidP="0092183C">
            <w:pPr>
              <w:pStyle w:val="Feldnam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E9FCC93" w14:textId="77777777" w:rsidR="0092183C" w:rsidRPr="00154916" w:rsidRDefault="0092183C" w:rsidP="0092183C">
            <w:pPr>
              <w:pStyle w:val="Feldnam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9" w:type="dxa"/>
          </w:tcPr>
          <w:p w14:paraId="0378270E" w14:textId="77777777" w:rsidR="0092183C" w:rsidRDefault="0092183C" w:rsidP="0092183C">
            <w:pPr>
              <w:pStyle w:val="Feldnamen"/>
            </w:pPr>
            <w:r w:rsidRPr="00154916">
              <w:t>1. Gespräch am</w:t>
            </w:r>
          </w:p>
          <w:p w14:paraId="337EFD1C" w14:textId="77777777" w:rsidR="0092183C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88" w:type="dxa"/>
            <w:tcBorders>
              <w:bottom w:val="single" w:sz="4" w:space="0" w:color="7F7F7F" w:themeColor="text1" w:themeTint="80"/>
              <w:right w:val="nil"/>
            </w:tcBorders>
            <w:hideMark/>
          </w:tcPr>
          <w:p w14:paraId="29C0D76A" w14:textId="77777777" w:rsidR="0092183C" w:rsidRPr="00154916" w:rsidRDefault="0092183C" w:rsidP="0015491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6259">
              <w:fldChar w:fldCharType="separate"/>
            </w:r>
            <w:r>
              <w:fldChar w:fldCharType="end"/>
            </w:r>
          </w:p>
        </w:tc>
        <w:tc>
          <w:tcPr>
            <w:tcW w:w="1814" w:type="dxa"/>
            <w:tcBorders>
              <w:left w:val="nil"/>
              <w:bottom w:val="single" w:sz="4" w:space="0" w:color="7F7F7F" w:themeColor="text1" w:themeTint="80"/>
            </w:tcBorders>
          </w:tcPr>
          <w:p w14:paraId="6614D8D8" w14:textId="77777777" w:rsidR="0092183C" w:rsidRPr="00154916" w:rsidRDefault="0092183C" w:rsidP="0092183C">
            <w:pPr>
              <w:pStyle w:val="Feldnamen"/>
            </w:pPr>
            <w:r w:rsidRPr="00154916">
              <w:t>nicht wahrgenommen</w:t>
            </w:r>
          </w:p>
        </w:tc>
      </w:tr>
      <w:tr w:rsidR="0092183C" w:rsidRPr="00154916" w14:paraId="72D3D12A" w14:textId="77777777" w:rsidTr="00723E4E">
        <w:tc>
          <w:tcPr>
            <w:tcW w:w="4115" w:type="dxa"/>
            <w:vMerge/>
          </w:tcPr>
          <w:p w14:paraId="65159C90" w14:textId="77777777" w:rsidR="0092183C" w:rsidRPr="00154916" w:rsidRDefault="0092183C" w:rsidP="00154916"/>
        </w:tc>
        <w:tc>
          <w:tcPr>
            <w:tcW w:w="3089" w:type="dxa"/>
          </w:tcPr>
          <w:p w14:paraId="09243C66" w14:textId="77777777" w:rsidR="0092183C" w:rsidRPr="00154916" w:rsidRDefault="0092183C" w:rsidP="0092183C">
            <w:pPr>
              <w:pStyle w:val="Feldnamen"/>
            </w:pPr>
            <w:r w:rsidRPr="00154916">
              <w:t>2. Gespräch am</w:t>
            </w:r>
            <w:r w:rsidRPr="00154916">
              <w:tab/>
            </w:r>
          </w:p>
          <w:p w14:paraId="4E2DC0BD" w14:textId="77777777" w:rsidR="0092183C" w:rsidRPr="00154916" w:rsidRDefault="0092183C" w:rsidP="00154916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right w:val="nil"/>
            </w:tcBorders>
            <w:hideMark/>
          </w:tcPr>
          <w:p w14:paraId="4C47E887" w14:textId="77777777" w:rsidR="0092183C" w:rsidRPr="00154916" w:rsidRDefault="0092183C" w:rsidP="0015491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6259">
              <w:fldChar w:fldCharType="separate"/>
            </w:r>
            <w:r>
              <w:fldChar w:fldCharType="end"/>
            </w:r>
          </w:p>
        </w:tc>
        <w:tc>
          <w:tcPr>
            <w:tcW w:w="1814" w:type="dxa"/>
            <w:tcBorders>
              <w:left w:val="nil"/>
            </w:tcBorders>
          </w:tcPr>
          <w:p w14:paraId="7DB06306" w14:textId="77777777" w:rsidR="0092183C" w:rsidRPr="00154916" w:rsidRDefault="0092183C" w:rsidP="0092183C">
            <w:pPr>
              <w:pStyle w:val="Feldnamen"/>
            </w:pPr>
            <w:r w:rsidRPr="00154916">
              <w:t>nicht wahrgenommen</w:t>
            </w:r>
          </w:p>
        </w:tc>
      </w:tr>
    </w:tbl>
    <w:p w14:paraId="430C3F5B" w14:textId="77777777" w:rsidR="002C716F" w:rsidRPr="00436D47" w:rsidRDefault="002C716F" w:rsidP="00154916">
      <w:pPr>
        <w:rPr>
          <w:sz w:val="28"/>
          <w:szCs w:val="40"/>
        </w:rPr>
      </w:pPr>
    </w:p>
    <w:tbl>
      <w:tblPr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2"/>
        <w:gridCol w:w="5953"/>
        <w:gridCol w:w="709"/>
        <w:gridCol w:w="850"/>
      </w:tblGrid>
      <w:tr w:rsidR="00C04A33" w:rsidRPr="00154916" w14:paraId="607BC273" w14:textId="77777777" w:rsidTr="00C04A33">
        <w:tc>
          <w:tcPr>
            <w:tcW w:w="2122" w:type="dxa"/>
          </w:tcPr>
          <w:p w14:paraId="47E74CB7" w14:textId="77777777" w:rsidR="00C04A33" w:rsidRPr="00154916" w:rsidRDefault="00C04A33" w:rsidP="00C04A33">
            <w:pPr>
              <w:pStyle w:val="Titel"/>
            </w:pPr>
            <w:r w:rsidRPr="00FD5381">
              <w:rPr>
                <w:sz w:val="22"/>
              </w:rPr>
              <w:t>Arbeitsverhalten</w:t>
            </w:r>
          </w:p>
        </w:tc>
        <w:tc>
          <w:tcPr>
            <w:tcW w:w="7512" w:type="dxa"/>
            <w:gridSpan w:val="3"/>
          </w:tcPr>
          <w:p w14:paraId="0F76ED56" w14:textId="77777777" w:rsidR="00C04A33" w:rsidRPr="00154916" w:rsidRDefault="00C04A33" w:rsidP="00154916">
            <w:r w:rsidRPr="006A7E7B">
              <w:rPr>
                <w:b/>
                <w:sz w:val="18"/>
              </w:rPr>
              <w:t>Mögliche Anmerkungen zu den Gesichtspunkten</w:t>
            </w:r>
            <w:r w:rsidRPr="00C04A33">
              <w:rPr>
                <w:sz w:val="18"/>
              </w:rPr>
              <w:t xml:space="preserve"> Leistungsbereitschaft und Mitarbeit, Ziel- und Ergebnisorientierung, Kooperationsfähigkeit, Selbstständigkeit, Sorgfalt und Ausdauer sowie Verlässlichkeit</w:t>
            </w:r>
          </w:p>
        </w:tc>
      </w:tr>
      <w:tr w:rsidR="00C04A33" w:rsidRPr="00154916" w14:paraId="4AB7C502" w14:textId="77777777" w:rsidTr="007F042F">
        <w:tc>
          <w:tcPr>
            <w:tcW w:w="9634" w:type="dxa"/>
            <w:gridSpan w:val="4"/>
          </w:tcPr>
          <w:p w14:paraId="06DF9730" w14:textId="77777777" w:rsidR="00C04A33" w:rsidRPr="00154916" w:rsidRDefault="00C04A33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7E7B" w:rsidRPr="00154916" w14:paraId="338857D4" w14:textId="77777777" w:rsidTr="00305CC4">
        <w:tc>
          <w:tcPr>
            <w:tcW w:w="2122" w:type="dxa"/>
          </w:tcPr>
          <w:p w14:paraId="070DBCE4" w14:textId="77777777" w:rsidR="006A7E7B" w:rsidRPr="00FD5381" w:rsidRDefault="006A7E7B" w:rsidP="00803105">
            <w:pPr>
              <w:pStyle w:val="Feldnamen"/>
              <w:rPr>
                <w:rFonts w:eastAsiaTheme="majorEastAsia" w:cstheme="majorBidi"/>
                <w:b/>
                <w:color w:val="3B3838" w:themeColor="background2" w:themeShade="40"/>
                <w:spacing w:val="-10"/>
                <w:kern w:val="28"/>
                <w:sz w:val="22"/>
                <w:szCs w:val="56"/>
              </w:rPr>
            </w:pPr>
            <w:r w:rsidRPr="00FD5381">
              <w:rPr>
                <w:rFonts w:eastAsiaTheme="majorEastAsia" w:cstheme="majorBidi"/>
                <w:b/>
                <w:color w:val="3B3838" w:themeColor="background2" w:themeShade="40"/>
                <w:spacing w:val="-10"/>
                <w:kern w:val="28"/>
                <w:sz w:val="22"/>
                <w:szCs w:val="56"/>
              </w:rPr>
              <w:t>Sozialverhalten</w:t>
            </w:r>
          </w:p>
          <w:p w14:paraId="35141E2B" w14:textId="77777777" w:rsidR="006A7E7B" w:rsidRPr="00154916" w:rsidRDefault="006A7E7B" w:rsidP="00803105">
            <w:pPr>
              <w:pStyle w:val="Feldnamen"/>
            </w:pPr>
          </w:p>
        </w:tc>
        <w:tc>
          <w:tcPr>
            <w:tcW w:w="7512" w:type="dxa"/>
            <w:gridSpan w:val="3"/>
          </w:tcPr>
          <w:p w14:paraId="5FD618F5" w14:textId="77777777" w:rsidR="006A7E7B" w:rsidRPr="00154916" w:rsidRDefault="006A7E7B" w:rsidP="00154916">
            <w:r w:rsidRPr="006A7E7B">
              <w:rPr>
                <w:b/>
                <w:sz w:val="18"/>
              </w:rPr>
              <w:t>Mögliche Anmerkungen zu den Gesichtspunkten</w:t>
            </w:r>
            <w:r w:rsidRPr="006A7E7B">
              <w:rPr>
                <w:sz w:val="18"/>
              </w:rPr>
              <w:t xml:space="preserve"> Reflexionsfähigkeit, Konfliktfähigkeit, Vereinbaren und Einhalten von Regeln/Fairness, Hilfsbereitschaft und Achtung anderer, Übernahme von Verantwortung sowie Mitgestaltung des Gemeinschaftslebens</w:t>
            </w:r>
          </w:p>
        </w:tc>
      </w:tr>
      <w:tr w:rsidR="006A7E7B" w:rsidRPr="00154916" w14:paraId="21C7F09A" w14:textId="77777777" w:rsidTr="0053253F">
        <w:tc>
          <w:tcPr>
            <w:tcW w:w="9634" w:type="dxa"/>
            <w:gridSpan w:val="4"/>
            <w:tcBorders>
              <w:bottom w:val="single" w:sz="4" w:space="0" w:color="A6A6A6" w:themeColor="background1" w:themeShade="A6"/>
            </w:tcBorders>
          </w:tcPr>
          <w:p w14:paraId="109E3E47" w14:textId="77777777" w:rsidR="006A7E7B" w:rsidRPr="00154916" w:rsidRDefault="006A7E7B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7CD0" w:rsidRPr="00154916" w14:paraId="7C8EF0D6" w14:textId="77777777" w:rsidTr="00D5661A">
        <w:tc>
          <w:tcPr>
            <w:tcW w:w="9634" w:type="dxa"/>
            <w:gridSpan w:val="4"/>
            <w:tcBorders>
              <w:left w:val="nil"/>
              <w:right w:val="nil"/>
            </w:tcBorders>
          </w:tcPr>
          <w:p w14:paraId="0E661060" w14:textId="77777777" w:rsidR="00CB0D4A" w:rsidRPr="00436D47" w:rsidRDefault="00CB0D4A" w:rsidP="00154916">
            <w:pPr>
              <w:rPr>
                <w:sz w:val="14"/>
              </w:rPr>
            </w:pPr>
          </w:p>
        </w:tc>
      </w:tr>
      <w:tr w:rsidR="006A7E7B" w:rsidRPr="00154916" w14:paraId="4ADDA77C" w14:textId="77777777" w:rsidTr="00BB5F73">
        <w:tc>
          <w:tcPr>
            <w:tcW w:w="2122" w:type="dxa"/>
          </w:tcPr>
          <w:p w14:paraId="12BA4A44" w14:textId="77777777" w:rsidR="006A7E7B" w:rsidRPr="00154916" w:rsidRDefault="006A7E7B" w:rsidP="006A7E7B">
            <w:pPr>
              <w:pStyle w:val="Feldnamen"/>
            </w:pPr>
            <w:r w:rsidRPr="00FD5381">
              <w:rPr>
                <w:rFonts w:eastAsiaTheme="majorEastAsia" w:cstheme="majorBidi"/>
                <w:b/>
                <w:color w:val="3B3838" w:themeColor="background2" w:themeShade="40"/>
                <w:spacing w:val="-10"/>
                <w:kern w:val="28"/>
                <w:sz w:val="22"/>
                <w:szCs w:val="56"/>
              </w:rPr>
              <w:t>Deutsch</w:t>
            </w:r>
          </w:p>
        </w:tc>
        <w:tc>
          <w:tcPr>
            <w:tcW w:w="7512" w:type="dxa"/>
            <w:gridSpan w:val="3"/>
          </w:tcPr>
          <w:p w14:paraId="0FBFC462" w14:textId="77777777" w:rsidR="006A7E7B" w:rsidRPr="00154916" w:rsidRDefault="006A7E7B" w:rsidP="00154916">
            <w:r w:rsidRPr="006A7E7B">
              <w:rPr>
                <w:b/>
                <w:sz w:val="18"/>
              </w:rPr>
              <w:t>Mögliche Anmerkungen zu den Kompetenzbereichen</w:t>
            </w:r>
            <w:r w:rsidRPr="006A7E7B">
              <w:rPr>
                <w:sz w:val="18"/>
              </w:rPr>
              <w:t xml:space="preserve"> Sprechen und Zuhören, Schreiben, Lesen – mit Texten und Medien umgehen sowie Sprache und Sprachgebrauch untersuchen</w:t>
            </w:r>
          </w:p>
        </w:tc>
      </w:tr>
      <w:tr w:rsidR="006A7E7B" w:rsidRPr="00154916" w14:paraId="288285A2" w14:textId="77777777" w:rsidTr="00A33CA1">
        <w:tc>
          <w:tcPr>
            <w:tcW w:w="9634" w:type="dxa"/>
            <w:gridSpan w:val="4"/>
          </w:tcPr>
          <w:p w14:paraId="346F2F9E" w14:textId="77777777" w:rsidR="006A7E7B" w:rsidRPr="00154916" w:rsidRDefault="006A7E7B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7E7B" w:rsidRPr="00154916" w14:paraId="1A86BF09" w14:textId="77777777" w:rsidTr="00D55925">
        <w:tc>
          <w:tcPr>
            <w:tcW w:w="2122" w:type="dxa"/>
          </w:tcPr>
          <w:p w14:paraId="324D6B66" w14:textId="77777777" w:rsidR="006A7E7B" w:rsidRPr="00154916" w:rsidRDefault="006A7E7B" w:rsidP="00803105">
            <w:pPr>
              <w:pStyle w:val="Feldnamen"/>
            </w:pPr>
            <w:r w:rsidRPr="00FD5381">
              <w:rPr>
                <w:rFonts w:eastAsiaTheme="majorEastAsia" w:cstheme="majorBidi"/>
                <w:b/>
                <w:color w:val="3B3838" w:themeColor="background2" w:themeShade="40"/>
                <w:spacing w:val="-10"/>
                <w:kern w:val="28"/>
                <w:sz w:val="22"/>
                <w:szCs w:val="56"/>
              </w:rPr>
              <w:t xml:space="preserve">Mathematik </w:t>
            </w:r>
          </w:p>
        </w:tc>
        <w:tc>
          <w:tcPr>
            <w:tcW w:w="7512" w:type="dxa"/>
            <w:gridSpan w:val="3"/>
          </w:tcPr>
          <w:p w14:paraId="5F1DEFD6" w14:textId="77777777" w:rsidR="006A7E7B" w:rsidRPr="00154916" w:rsidRDefault="006A7E7B" w:rsidP="00154916">
            <w:r w:rsidRPr="006A7E7B">
              <w:rPr>
                <w:b/>
                <w:sz w:val="18"/>
              </w:rPr>
              <w:t>Mögliche Anmerkungen zu den Kompetenzbereichen</w:t>
            </w:r>
            <w:r w:rsidRPr="006A7E7B">
              <w:rPr>
                <w:sz w:val="18"/>
              </w:rPr>
              <w:t xml:space="preserve"> Zahlen und Operationen, Raum und Form, Größen und Messen sowie Daten und Zufall</w:t>
            </w:r>
          </w:p>
        </w:tc>
      </w:tr>
      <w:tr w:rsidR="006A7E7B" w:rsidRPr="00154916" w14:paraId="5425AC35" w14:textId="77777777" w:rsidTr="00F60268">
        <w:tc>
          <w:tcPr>
            <w:tcW w:w="9634" w:type="dxa"/>
            <w:gridSpan w:val="4"/>
          </w:tcPr>
          <w:p w14:paraId="3E5B6B06" w14:textId="77777777" w:rsidR="006A7E7B" w:rsidRPr="00154916" w:rsidRDefault="006A7E7B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7E7B" w:rsidRPr="00154916" w14:paraId="70BB6262" w14:textId="77777777" w:rsidTr="0074691B">
        <w:tc>
          <w:tcPr>
            <w:tcW w:w="2122" w:type="dxa"/>
          </w:tcPr>
          <w:p w14:paraId="444C3DBA" w14:textId="77777777" w:rsidR="006A7E7B" w:rsidRPr="00154916" w:rsidRDefault="006A7E7B" w:rsidP="006A7E7B">
            <w:pPr>
              <w:pStyle w:val="Feldnamen"/>
            </w:pPr>
            <w:r w:rsidRPr="00FD5381">
              <w:rPr>
                <w:rFonts w:eastAsiaTheme="majorEastAsia" w:cstheme="majorBidi"/>
                <w:b/>
                <w:color w:val="3B3838" w:themeColor="background2" w:themeShade="40"/>
                <w:spacing w:val="-10"/>
                <w:kern w:val="28"/>
                <w:sz w:val="22"/>
                <w:szCs w:val="56"/>
              </w:rPr>
              <w:t>Sachunterricht</w:t>
            </w:r>
          </w:p>
        </w:tc>
        <w:tc>
          <w:tcPr>
            <w:tcW w:w="7512" w:type="dxa"/>
            <w:gridSpan w:val="3"/>
          </w:tcPr>
          <w:p w14:paraId="3BE8E58F" w14:textId="77777777" w:rsidR="006A7E7B" w:rsidRDefault="006A7E7B" w:rsidP="00154916">
            <w:r w:rsidRPr="006A7E7B">
              <w:rPr>
                <w:b/>
                <w:sz w:val="18"/>
              </w:rPr>
              <w:t>Mögliche Anmerkungen zu den Kompetenzbereichen</w:t>
            </w:r>
            <w:r w:rsidRPr="006A7E7B">
              <w:rPr>
                <w:sz w:val="18"/>
              </w:rPr>
              <w:t xml:space="preserve"> Technik, Natur, Raum, Gesellschaft, Politik und Wirtschaft sowie Zeit und Wandel</w:t>
            </w:r>
          </w:p>
        </w:tc>
      </w:tr>
      <w:tr w:rsidR="006A7E7B" w:rsidRPr="00154916" w14:paraId="05ABD83F" w14:textId="77777777" w:rsidTr="00B52F84">
        <w:tc>
          <w:tcPr>
            <w:tcW w:w="9634" w:type="dxa"/>
            <w:gridSpan w:val="4"/>
          </w:tcPr>
          <w:p w14:paraId="5FBA35B9" w14:textId="77777777" w:rsidR="006A7E7B" w:rsidRDefault="006A7E7B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7E7B" w:rsidRPr="00154916" w14:paraId="3EC74B31" w14:textId="77777777" w:rsidTr="00D21CA6">
        <w:tc>
          <w:tcPr>
            <w:tcW w:w="2122" w:type="dxa"/>
          </w:tcPr>
          <w:p w14:paraId="2C939ACA" w14:textId="77777777" w:rsidR="006A7E7B" w:rsidRPr="00154916" w:rsidRDefault="006A7E7B" w:rsidP="00803105">
            <w:pPr>
              <w:pStyle w:val="Feldnamen"/>
            </w:pPr>
            <w:r w:rsidRPr="00FD5381">
              <w:rPr>
                <w:rFonts w:eastAsiaTheme="majorEastAsia" w:cstheme="majorBidi"/>
                <w:b/>
                <w:color w:val="3B3838" w:themeColor="background2" w:themeShade="40"/>
                <w:spacing w:val="-10"/>
                <w:kern w:val="28"/>
                <w:sz w:val="22"/>
                <w:szCs w:val="56"/>
              </w:rPr>
              <w:t>Englisch</w:t>
            </w:r>
          </w:p>
        </w:tc>
        <w:tc>
          <w:tcPr>
            <w:tcW w:w="7512" w:type="dxa"/>
            <w:gridSpan w:val="3"/>
          </w:tcPr>
          <w:p w14:paraId="35A6102C" w14:textId="77777777" w:rsidR="006A7E7B" w:rsidRPr="00154916" w:rsidRDefault="006A7E7B" w:rsidP="00154916">
            <w:r w:rsidRPr="006A7E7B">
              <w:rPr>
                <w:b/>
                <w:sz w:val="18"/>
              </w:rPr>
              <w:t>Mögliche Anmerkungen zu den Kompetenzbereichen</w:t>
            </w:r>
            <w:r w:rsidRPr="006A7E7B">
              <w:rPr>
                <w:sz w:val="18"/>
              </w:rPr>
              <w:t xml:space="preserve"> Hör- und Hör-/Sehverstehen, Sprechen, Leseverstehen sowie Sprachliche Mittel</w:t>
            </w:r>
          </w:p>
        </w:tc>
      </w:tr>
      <w:tr w:rsidR="006A7E7B" w:rsidRPr="00154916" w14:paraId="4FAEB6E0" w14:textId="77777777" w:rsidTr="00932F8C">
        <w:tc>
          <w:tcPr>
            <w:tcW w:w="9634" w:type="dxa"/>
            <w:gridSpan w:val="4"/>
          </w:tcPr>
          <w:p w14:paraId="7E9C5D28" w14:textId="77777777" w:rsidR="006A7E7B" w:rsidRPr="00154916" w:rsidRDefault="006A7E7B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7E7B" w:rsidRPr="00154916" w14:paraId="34EBD9D4" w14:textId="77777777" w:rsidTr="00626E1B">
        <w:tc>
          <w:tcPr>
            <w:tcW w:w="9634" w:type="dxa"/>
            <w:gridSpan w:val="4"/>
          </w:tcPr>
          <w:p w14:paraId="7CAA8637" w14:textId="77777777" w:rsidR="006A7E7B" w:rsidRPr="00154916" w:rsidRDefault="006A7E7B" w:rsidP="006A7E7B">
            <w:pPr>
              <w:pStyle w:val="Feldnamen"/>
            </w:pPr>
            <w:r w:rsidRPr="00FD5381">
              <w:rPr>
                <w:rFonts w:eastAsiaTheme="majorEastAsia" w:cstheme="majorBidi"/>
                <w:b/>
                <w:color w:val="3B3838" w:themeColor="background2" w:themeShade="40"/>
                <w:spacing w:val="-10"/>
                <w:kern w:val="28"/>
                <w:sz w:val="22"/>
                <w:szCs w:val="56"/>
              </w:rPr>
              <w:t>Mögliche Anmerkungen zu weiteren Fächern</w:t>
            </w:r>
            <w:r w:rsidRPr="00FD5381">
              <w:rPr>
                <w:rFonts w:eastAsiaTheme="majorEastAsia" w:cstheme="majorBidi"/>
                <w:color w:val="3B3838" w:themeColor="background2" w:themeShade="40"/>
                <w:spacing w:val="-10"/>
                <w:kern w:val="28"/>
                <w:sz w:val="22"/>
                <w:szCs w:val="56"/>
              </w:rPr>
              <w:t xml:space="preserve"> </w:t>
            </w:r>
            <w:r w:rsidRPr="003F053D">
              <w:rPr>
                <w:rFonts w:eastAsiaTheme="majorEastAsia" w:cstheme="majorBidi"/>
                <w:color w:val="3B3838" w:themeColor="background2" w:themeShade="40"/>
                <w:spacing w:val="-10"/>
                <w:kern w:val="28"/>
                <w:szCs w:val="20"/>
              </w:rPr>
              <w:t>(z. B. Sport, Musik, …)</w:t>
            </w:r>
          </w:p>
        </w:tc>
      </w:tr>
      <w:tr w:rsidR="005064EF" w:rsidRPr="00154916" w14:paraId="2923194F" w14:textId="77777777" w:rsidTr="005064EF">
        <w:tc>
          <w:tcPr>
            <w:tcW w:w="9634" w:type="dxa"/>
            <w:gridSpan w:val="4"/>
            <w:tcBorders>
              <w:bottom w:val="single" w:sz="4" w:space="0" w:color="A6A6A6" w:themeColor="background1" w:themeShade="A6"/>
            </w:tcBorders>
          </w:tcPr>
          <w:p w14:paraId="57105894" w14:textId="77777777" w:rsidR="005064EF" w:rsidRPr="00154916" w:rsidRDefault="005064EF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64EF" w:rsidRPr="00154916" w14:paraId="75018D11" w14:textId="77777777" w:rsidTr="005064EF">
        <w:tc>
          <w:tcPr>
            <w:tcW w:w="9634" w:type="dxa"/>
            <w:gridSpan w:val="4"/>
            <w:tcBorders>
              <w:left w:val="nil"/>
              <w:right w:val="nil"/>
            </w:tcBorders>
          </w:tcPr>
          <w:p w14:paraId="428EA29F" w14:textId="77777777" w:rsidR="005064EF" w:rsidRDefault="005064EF" w:rsidP="00154916"/>
        </w:tc>
      </w:tr>
      <w:tr w:rsidR="005064EF" w:rsidRPr="00154916" w14:paraId="751EE8E1" w14:textId="77777777" w:rsidTr="00162BC4">
        <w:tc>
          <w:tcPr>
            <w:tcW w:w="9634" w:type="dxa"/>
            <w:gridSpan w:val="4"/>
          </w:tcPr>
          <w:p w14:paraId="578DC72D" w14:textId="77777777" w:rsidR="005064EF" w:rsidRDefault="005064EF" w:rsidP="00154916">
            <w:r w:rsidRPr="00FD5381">
              <w:rPr>
                <w:rFonts w:eastAsiaTheme="majorEastAsia" w:cstheme="majorBidi"/>
                <w:b/>
                <w:color w:val="3B3838" w:themeColor="background2" w:themeShade="40"/>
                <w:spacing w:val="-10"/>
                <w:kern w:val="28"/>
                <w:szCs w:val="56"/>
              </w:rPr>
              <w:t>Festgestellter Bedarf an sonderpädagogischer Unterstützung</w:t>
            </w:r>
            <w:r w:rsidR="003F053D">
              <w:rPr>
                <w:rFonts w:eastAsiaTheme="majorEastAsia" w:cstheme="majorBidi"/>
                <w:b/>
                <w:color w:val="3B3838" w:themeColor="background2" w:themeShade="40"/>
                <w:spacing w:val="-10"/>
                <w:kern w:val="28"/>
                <w:szCs w:val="56"/>
              </w:rPr>
              <w:t xml:space="preserve"> im Schwerpunkt: </w:t>
            </w:r>
            <w:r w:rsidR="003F053D" w:rsidRPr="003F053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53D" w:rsidRPr="003F053D">
              <w:rPr>
                <w:b/>
              </w:rPr>
              <w:instrText xml:space="preserve"> FORMTEXT </w:instrText>
            </w:r>
            <w:r w:rsidR="003F053D" w:rsidRPr="003F053D">
              <w:rPr>
                <w:b/>
              </w:rPr>
            </w:r>
            <w:r w:rsidR="003F053D" w:rsidRPr="003F053D">
              <w:rPr>
                <w:b/>
              </w:rPr>
              <w:fldChar w:fldCharType="separate"/>
            </w:r>
            <w:r w:rsidR="003F053D" w:rsidRPr="003F053D">
              <w:rPr>
                <w:b/>
                <w:noProof/>
              </w:rPr>
              <w:t> </w:t>
            </w:r>
            <w:r w:rsidR="003F053D" w:rsidRPr="003F053D">
              <w:rPr>
                <w:b/>
                <w:noProof/>
              </w:rPr>
              <w:t> </w:t>
            </w:r>
            <w:r w:rsidR="003F053D" w:rsidRPr="003F053D">
              <w:rPr>
                <w:b/>
                <w:noProof/>
              </w:rPr>
              <w:t> </w:t>
            </w:r>
            <w:r w:rsidR="003F053D" w:rsidRPr="003F053D">
              <w:rPr>
                <w:b/>
                <w:noProof/>
              </w:rPr>
              <w:t> </w:t>
            </w:r>
            <w:r w:rsidR="003F053D" w:rsidRPr="003F053D">
              <w:rPr>
                <w:b/>
                <w:noProof/>
              </w:rPr>
              <w:t> </w:t>
            </w:r>
            <w:r w:rsidR="003F053D" w:rsidRPr="003F053D">
              <w:rPr>
                <w:b/>
              </w:rPr>
              <w:fldChar w:fldCharType="end"/>
            </w:r>
          </w:p>
        </w:tc>
      </w:tr>
      <w:tr w:rsidR="003F053D" w:rsidRPr="00154916" w14:paraId="4686CD67" w14:textId="77777777" w:rsidTr="009020A7">
        <w:tc>
          <w:tcPr>
            <w:tcW w:w="9634" w:type="dxa"/>
            <w:gridSpan w:val="4"/>
          </w:tcPr>
          <w:p w14:paraId="3DD8F048" w14:textId="77777777" w:rsidR="003F053D" w:rsidRPr="005064EF" w:rsidRDefault="003F053D" w:rsidP="003F053D">
            <w:pPr>
              <w:rPr>
                <w:sz w:val="18"/>
                <w:szCs w:val="18"/>
              </w:rPr>
            </w:pPr>
            <w:r w:rsidRPr="005064EF">
              <w:rPr>
                <w:b/>
                <w:sz w:val="18"/>
                <w:szCs w:val="18"/>
              </w:rPr>
              <w:t>Förder- und Fordermaßnahmen</w:t>
            </w:r>
            <w:r w:rsidRPr="005064EF">
              <w:rPr>
                <w:sz w:val="18"/>
                <w:szCs w:val="18"/>
              </w:rPr>
              <w:t xml:space="preserve"> (z. B. Nachteilsausgleich, Förderunterricht, Deutsch als Zweit- und Bildungssprache)</w:t>
            </w:r>
          </w:p>
        </w:tc>
      </w:tr>
      <w:tr w:rsidR="003F053D" w:rsidRPr="00154916" w14:paraId="7E40DCB5" w14:textId="77777777" w:rsidTr="00586D1F">
        <w:tc>
          <w:tcPr>
            <w:tcW w:w="9634" w:type="dxa"/>
            <w:gridSpan w:val="4"/>
            <w:tcBorders>
              <w:bottom w:val="single" w:sz="4" w:space="0" w:color="A6A6A6" w:themeColor="background1" w:themeShade="A6"/>
            </w:tcBorders>
          </w:tcPr>
          <w:p w14:paraId="3C82BAB1" w14:textId="77777777" w:rsidR="003F053D" w:rsidRDefault="003F053D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14:paraId="13C8F26A" w14:textId="77777777" w:rsidTr="00FD5381">
        <w:tc>
          <w:tcPr>
            <w:tcW w:w="9634" w:type="dxa"/>
            <w:gridSpan w:val="4"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14:paraId="196005BD" w14:textId="77777777" w:rsidR="00CB0D4A" w:rsidRPr="00154916" w:rsidRDefault="00CB0D4A" w:rsidP="00154916"/>
        </w:tc>
      </w:tr>
      <w:tr w:rsidR="00FD5381" w:rsidRPr="00154916" w14:paraId="406D4196" w14:textId="77777777" w:rsidTr="00FD5381">
        <w:tc>
          <w:tcPr>
            <w:tcW w:w="8075" w:type="dxa"/>
            <w:gridSpan w:val="2"/>
            <w:tcBorders>
              <w:right w:val="nil"/>
            </w:tcBorders>
          </w:tcPr>
          <w:p w14:paraId="1F087C50" w14:textId="77777777" w:rsidR="00FD5381" w:rsidRPr="00FD5381" w:rsidRDefault="00FD5381" w:rsidP="004918CD">
            <w:pPr>
              <w:pStyle w:val="Feldnamen"/>
              <w:rPr>
                <w:sz w:val="22"/>
              </w:rPr>
            </w:pPr>
            <w:r w:rsidRPr="00FD5381">
              <w:rPr>
                <w:sz w:val="22"/>
              </w:rPr>
              <w:t xml:space="preserve">Eine </w:t>
            </w:r>
            <w:r w:rsidRPr="00FD5381">
              <w:rPr>
                <w:b/>
                <w:sz w:val="22"/>
              </w:rPr>
              <w:t>Schullaufbahnempfehlung</w:t>
            </w:r>
            <w:r w:rsidR="001270C5" w:rsidRPr="003235E7">
              <w:rPr>
                <w:b/>
                <w:sz w:val="22"/>
              </w:rPr>
              <w:t>¹</w:t>
            </w:r>
            <w:r w:rsidRPr="00FD5381">
              <w:rPr>
                <w:sz w:val="22"/>
              </w:rPr>
              <w:t xml:space="preserve"> wird von den Erziehungsberechtigten gewünscht: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395DE8F" w14:textId="77777777" w:rsidR="00FD5381" w:rsidRPr="00FD5381" w:rsidRDefault="00FD5381" w:rsidP="004918CD">
            <w:pPr>
              <w:pStyle w:val="Feldnamen"/>
              <w:rPr>
                <w:sz w:val="22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6259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850" w:type="dxa"/>
            <w:tcBorders>
              <w:left w:val="nil"/>
            </w:tcBorders>
          </w:tcPr>
          <w:p w14:paraId="4787D117" w14:textId="77777777" w:rsidR="00FD5381" w:rsidRPr="00FD5381" w:rsidRDefault="00FD5381" w:rsidP="004918CD">
            <w:pPr>
              <w:pStyle w:val="Feldnamen"/>
              <w:rPr>
                <w:sz w:val="22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6259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4918CD" w:rsidRPr="00154916" w14:paraId="7733E5D0" w14:textId="77777777" w:rsidTr="005064EF">
        <w:tc>
          <w:tcPr>
            <w:tcW w:w="9634" w:type="dxa"/>
            <w:gridSpan w:val="4"/>
          </w:tcPr>
          <w:p w14:paraId="3A79F65A" w14:textId="77777777" w:rsidR="00FD5381" w:rsidRDefault="00FD5381" w:rsidP="004918CD">
            <w:pPr>
              <w:pStyle w:val="Feldnamen"/>
              <w:spacing w:after="60"/>
              <w:ind w:left="567" w:hanging="567"/>
            </w:pPr>
            <w:r w:rsidRPr="00FD5381">
              <w:t>Es wird der Besuch einer weiterführenden Schulform empfohlen, die Ihrem Kind</w:t>
            </w:r>
          </w:p>
          <w:p w14:paraId="73ECB2E2" w14:textId="77777777" w:rsidR="004918CD" w:rsidRDefault="004918CD" w:rsidP="004918CD">
            <w:pPr>
              <w:pStyle w:val="Feldnamen"/>
              <w:spacing w:after="60"/>
              <w:ind w:left="567" w:hanging="567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6259">
              <w:fldChar w:fldCharType="separate"/>
            </w:r>
            <w:r>
              <w:fldChar w:fldCharType="end"/>
            </w:r>
            <w:r>
              <w:tab/>
            </w:r>
            <w:r w:rsidR="00FD5381" w:rsidRPr="00FD5381">
              <w:t>eine grundlegende Allgemeinbildung ermöglicht. Hierzu gehören die Hauptschule, die Oberschule, die Integrierte Gesamtschule sowie der Hauptschulzweig an der Kooperativen Gesamtschule, an der zusammengefassten Haupt- und Realschule sowie an der Oberschule.</w:t>
            </w:r>
          </w:p>
          <w:p w14:paraId="5A978049" w14:textId="77777777" w:rsidR="004918CD" w:rsidRDefault="004918CD" w:rsidP="004918CD">
            <w:pPr>
              <w:pStyle w:val="Feldnamen"/>
              <w:spacing w:after="60"/>
              <w:ind w:left="567" w:hanging="567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6259">
              <w:fldChar w:fldCharType="separate"/>
            </w:r>
            <w:r>
              <w:fldChar w:fldCharType="end"/>
            </w:r>
            <w:r>
              <w:tab/>
            </w:r>
            <w:r w:rsidR="00FD5381" w:rsidRPr="00FD5381">
              <w:t>eine erweiterte Allgemeinbildung ermöglicht. Hierzu gehören die Realschule, die Oberschule, die Integrierte Gesamtschule sowie der Realschulzweig an der Kooperativen Gesamtschule, an der zusammengefassten Haupt- und Realschule sowie an der Oberschule.</w:t>
            </w:r>
          </w:p>
          <w:p w14:paraId="012157DA" w14:textId="77777777" w:rsidR="004918CD" w:rsidRPr="004918CD" w:rsidRDefault="004918CD" w:rsidP="003F5D2F">
            <w:pPr>
              <w:pStyle w:val="Feldnamen"/>
              <w:spacing w:after="60"/>
              <w:ind w:left="567" w:hanging="567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6259">
              <w:fldChar w:fldCharType="separate"/>
            </w:r>
            <w:r>
              <w:fldChar w:fldCharType="end"/>
            </w:r>
            <w:r>
              <w:tab/>
            </w:r>
            <w:r w:rsidR="003F5D2F">
              <w:t>eine breite und vertiefte Allgemeinbildung ermöglicht. Hierzu gehören das Gymnasium, die Integrierte Gesamtschule sowie der Gymnasialzweig an der Oberschule und an der Kooperativen Gesamtschule.</w:t>
            </w:r>
          </w:p>
        </w:tc>
      </w:tr>
    </w:tbl>
    <w:p w14:paraId="1D044F6E" w14:textId="77777777" w:rsidR="0069634D" w:rsidRDefault="0069634D" w:rsidP="004918CD"/>
    <w:p w14:paraId="4967FF82" w14:textId="77777777" w:rsidR="007C3FF8" w:rsidRPr="00154916" w:rsidRDefault="007C3FF8" w:rsidP="007C3FF8">
      <w:r w:rsidRPr="00154916">
        <w:lastRenderedPageBreak/>
        <w:t>Folgende Unterlagen liegen dem 2. Protokoll zur Übergabe an die jeweilige weiterführende Schule bei:</w:t>
      </w:r>
    </w:p>
    <w:tbl>
      <w:tblPr>
        <w:tblStyle w:val="Tabellenraster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3910"/>
        <w:gridCol w:w="440"/>
        <w:gridCol w:w="4754"/>
      </w:tblGrid>
      <w:tr w:rsidR="007C3FF8" w14:paraId="2FF03E64" w14:textId="77777777" w:rsidTr="003F053D">
        <w:tc>
          <w:tcPr>
            <w:tcW w:w="485" w:type="dxa"/>
          </w:tcPr>
          <w:p w14:paraId="35C2022F" w14:textId="77777777" w:rsidR="007C3FF8" w:rsidRDefault="007C3FF8" w:rsidP="008C7C96">
            <w:r w:rsidRPr="002C716F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16F">
              <w:rPr>
                <w:sz w:val="18"/>
              </w:rPr>
              <w:instrText xml:space="preserve"> FORMCHECKBOX </w:instrText>
            </w:r>
            <w:r w:rsidR="00EE6259">
              <w:rPr>
                <w:sz w:val="18"/>
              </w:rPr>
            </w:r>
            <w:r w:rsidR="00EE6259">
              <w:rPr>
                <w:sz w:val="18"/>
              </w:rPr>
              <w:fldChar w:fldCharType="separate"/>
            </w:r>
            <w:r w:rsidRPr="002C716F">
              <w:rPr>
                <w:sz w:val="18"/>
              </w:rPr>
              <w:fldChar w:fldCharType="end"/>
            </w:r>
          </w:p>
        </w:tc>
        <w:tc>
          <w:tcPr>
            <w:tcW w:w="3910" w:type="dxa"/>
          </w:tcPr>
          <w:p w14:paraId="6EDA8463" w14:textId="77777777" w:rsidR="007C3FF8" w:rsidRDefault="007C3FF8" w:rsidP="008C7C96">
            <w:pPr>
              <w:pStyle w:val="Feldnamen"/>
            </w:pPr>
            <w:r w:rsidRPr="00154916">
              <w:t>Dokumentation der individuellen Lernentwicklung</w:t>
            </w:r>
          </w:p>
        </w:tc>
        <w:tc>
          <w:tcPr>
            <w:tcW w:w="440" w:type="dxa"/>
          </w:tcPr>
          <w:p w14:paraId="5015B676" w14:textId="77777777" w:rsidR="007C3FF8" w:rsidRDefault="007C3FF8" w:rsidP="008C7C96">
            <w:r w:rsidRPr="002C716F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16F">
              <w:rPr>
                <w:sz w:val="18"/>
              </w:rPr>
              <w:instrText xml:space="preserve"> FORMCHECKBOX </w:instrText>
            </w:r>
            <w:r w:rsidR="00EE6259">
              <w:rPr>
                <w:sz w:val="18"/>
              </w:rPr>
            </w:r>
            <w:r w:rsidR="00EE6259">
              <w:rPr>
                <w:sz w:val="18"/>
              </w:rPr>
              <w:fldChar w:fldCharType="separate"/>
            </w:r>
            <w:r w:rsidRPr="002C716F">
              <w:rPr>
                <w:sz w:val="18"/>
              </w:rPr>
              <w:fldChar w:fldCharType="end"/>
            </w:r>
          </w:p>
        </w:tc>
        <w:tc>
          <w:tcPr>
            <w:tcW w:w="4754" w:type="dxa"/>
          </w:tcPr>
          <w:p w14:paraId="6C05A74E" w14:textId="77777777" w:rsidR="007C3FF8" w:rsidRDefault="007C3FF8" w:rsidP="008C7C96">
            <w:pPr>
              <w:pStyle w:val="Feldnamen"/>
            </w:pPr>
            <w:r w:rsidRPr="00154916">
              <w:t>sonstige Anhänge</w:t>
            </w:r>
            <w:r w:rsidR="003F053D">
              <w:t xml:space="preserve"> (</w:t>
            </w:r>
            <w:r w:rsidR="003F053D" w:rsidRPr="003F053D">
              <w:t>z. B. sonderpädagogische Fördergutachten)</w:t>
            </w:r>
          </w:p>
        </w:tc>
      </w:tr>
    </w:tbl>
    <w:p w14:paraId="2E966143" w14:textId="77777777" w:rsidR="004918CD" w:rsidRDefault="004918CD" w:rsidP="004918CD"/>
    <w:p w14:paraId="5A1E267F" w14:textId="77777777" w:rsidR="004918CD" w:rsidRDefault="00773924" w:rsidP="004918CD">
      <w:r>
        <w:t>Unterschriften der Teilnehmenden</w:t>
      </w:r>
    </w:p>
    <w:p w14:paraId="51B7CA33" w14:textId="77777777" w:rsidR="004918CD" w:rsidRPr="00D5661A" w:rsidRDefault="004918CD" w:rsidP="004918CD"/>
    <w:tbl>
      <w:tblPr>
        <w:tblW w:w="9639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119"/>
        <w:gridCol w:w="3543"/>
      </w:tblGrid>
      <w:tr w:rsidR="00B76607" w:rsidRPr="00154916" w14:paraId="63BE2E13" w14:textId="77777777" w:rsidTr="00EE4365">
        <w:tc>
          <w:tcPr>
            <w:tcW w:w="2977" w:type="dxa"/>
            <w:hideMark/>
          </w:tcPr>
          <w:p w14:paraId="12D4EE3B" w14:textId="77777777" w:rsidR="0069634D" w:rsidRPr="00154916" w:rsidRDefault="003164F6" w:rsidP="00154916">
            <w:r>
              <w:t>……………………..………………………</w:t>
            </w:r>
          </w:p>
          <w:p w14:paraId="0DC40FE6" w14:textId="77777777" w:rsidR="0069634D" w:rsidRPr="00154916" w:rsidRDefault="0069634D" w:rsidP="00B76607">
            <w:pPr>
              <w:pStyle w:val="Feldnamen"/>
            </w:pPr>
            <w:r w:rsidRPr="00154916">
              <w:t xml:space="preserve">Unterschrift </w:t>
            </w:r>
            <w:r w:rsidR="00EE4365">
              <w:t xml:space="preserve">der </w:t>
            </w:r>
            <w:r w:rsidRPr="00154916">
              <w:t>beratende</w:t>
            </w:r>
            <w:r w:rsidR="00EE4365">
              <w:t>n</w:t>
            </w:r>
            <w:r w:rsidRPr="00154916">
              <w:t xml:space="preserve"> Lehrkraft</w:t>
            </w:r>
          </w:p>
        </w:tc>
        <w:tc>
          <w:tcPr>
            <w:tcW w:w="3119" w:type="dxa"/>
            <w:hideMark/>
          </w:tcPr>
          <w:p w14:paraId="35A2A274" w14:textId="77777777" w:rsidR="00B76607" w:rsidRPr="00154916" w:rsidRDefault="00B76607" w:rsidP="00B76607">
            <w:r>
              <w:t>……………………………..…………………</w:t>
            </w:r>
          </w:p>
          <w:p w14:paraId="3B3F02F3" w14:textId="77777777" w:rsidR="0069634D" w:rsidRPr="00154916" w:rsidRDefault="0069634D" w:rsidP="003F053D">
            <w:pPr>
              <w:pStyle w:val="Feldnamen"/>
            </w:pPr>
            <w:r w:rsidRPr="00154916">
              <w:t>Unterschrift de</w:t>
            </w:r>
            <w:r w:rsidR="00F97D66">
              <w:t>r Schülerin</w:t>
            </w:r>
            <w:r w:rsidRPr="00154916">
              <w:t>/</w:t>
            </w:r>
            <w:r w:rsidR="00F97D66">
              <w:t>des</w:t>
            </w:r>
            <w:r w:rsidR="003F053D">
              <w:t xml:space="preserve"> </w:t>
            </w:r>
            <w:r w:rsidRPr="00154916">
              <w:t>Schüler</w:t>
            </w:r>
            <w:r w:rsidR="00F97D66">
              <w:t>s</w:t>
            </w:r>
            <w:r w:rsidRPr="00154916">
              <w:t xml:space="preserve"> </w:t>
            </w:r>
          </w:p>
        </w:tc>
        <w:tc>
          <w:tcPr>
            <w:tcW w:w="3543" w:type="dxa"/>
            <w:hideMark/>
          </w:tcPr>
          <w:p w14:paraId="7B60F0B3" w14:textId="77777777" w:rsidR="00B76607" w:rsidRPr="00154916" w:rsidRDefault="00B76607" w:rsidP="00B76607">
            <w:r>
              <w:t>…………………………..……………………</w:t>
            </w:r>
            <w:r w:rsidR="003164F6">
              <w:t>………</w:t>
            </w:r>
          </w:p>
          <w:p w14:paraId="50FF0DB8" w14:textId="77777777" w:rsidR="0069634D" w:rsidRPr="00154916" w:rsidRDefault="0069634D" w:rsidP="003164F6">
            <w:pPr>
              <w:pStyle w:val="Feldnamen"/>
            </w:pPr>
            <w:r w:rsidRPr="00154916">
              <w:t xml:space="preserve">Unterschrift </w:t>
            </w:r>
            <w:r w:rsidR="003164F6">
              <w:t>des/der E</w:t>
            </w:r>
            <w:r w:rsidRPr="00154916">
              <w:t>rziehungsberechtigte</w:t>
            </w:r>
            <w:r w:rsidR="003164F6">
              <w:t>n</w:t>
            </w:r>
          </w:p>
        </w:tc>
      </w:tr>
    </w:tbl>
    <w:p w14:paraId="11FA6DC4" w14:textId="77777777" w:rsidR="00601D05" w:rsidRDefault="00601D05" w:rsidP="002C716F">
      <w:pPr>
        <w:rPr>
          <w:sz w:val="6"/>
        </w:rPr>
      </w:pPr>
    </w:p>
    <w:p w14:paraId="4F51AA08" w14:textId="77777777" w:rsidR="001270C5" w:rsidRDefault="001270C5" w:rsidP="002C716F">
      <w:pPr>
        <w:rPr>
          <w:sz w:val="6"/>
        </w:rPr>
      </w:pPr>
    </w:p>
    <w:p w14:paraId="0AF4C6BB" w14:textId="77777777" w:rsidR="001270C5" w:rsidRPr="001F1310" w:rsidRDefault="001270C5" w:rsidP="002C716F">
      <w:pPr>
        <w:rPr>
          <w:sz w:val="18"/>
          <w:szCs w:val="18"/>
        </w:rPr>
      </w:pPr>
      <w:r w:rsidRPr="003235E7">
        <w:rPr>
          <w:sz w:val="18"/>
          <w:szCs w:val="18"/>
        </w:rPr>
        <w:t>¹Die Schullaufbahnempfehlung</w:t>
      </w:r>
      <w:r w:rsidR="001F1310" w:rsidRPr="003235E7">
        <w:rPr>
          <w:sz w:val="18"/>
          <w:szCs w:val="18"/>
        </w:rPr>
        <w:t xml:space="preserve"> wird im Rahmen des </w:t>
      </w:r>
      <w:r w:rsidRPr="003235E7">
        <w:rPr>
          <w:sz w:val="18"/>
          <w:szCs w:val="18"/>
        </w:rPr>
        <w:t>zweiten Beratungsgespräch</w:t>
      </w:r>
      <w:r w:rsidR="001F1310" w:rsidRPr="003235E7">
        <w:rPr>
          <w:sz w:val="18"/>
          <w:szCs w:val="18"/>
        </w:rPr>
        <w:t>s</w:t>
      </w:r>
      <w:r w:rsidRPr="003235E7">
        <w:rPr>
          <w:sz w:val="18"/>
          <w:szCs w:val="18"/>
        </w:rPr>
        <w:t xml:space="preserve"> ab</w:t>
      </w:r>
      <w:r w:rsidR="001F1310" w:rsidRPr="003235E7">
        <w:rPr>
          <w:sz w:val="18"/>
          <w:szCs w:val="18"/>
        </w:rPr>
        <w:t>ge</w:t>
      </w:r>
      <w:r w:rsidRPr="003235E7">
        <w:rPr>
          <w:sz w:val="18"/>
          <w:szCs w:val="18"/>
        </w:rPr>
        <w:t>geben.</w:t>
      </w:r>
    </w:p>
    <w:sectPr w:rsidR="001270C5" w:rsidRPr="001F1310" w:rsidSect="0034112F">
      <w:footerReference w:type="default" r:id="rId7"/>
      <w:pgSz w:w="11906" w:h="16838" w:code="9"/>
      <w:pgMar w:top="680" w:right="851" w:bottom="45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D1B81" w14:textId="77777777" w:rsidR="00EE6259" w:rsidRDefault="00EE6259" w:rsidP="000F7CD0">
      <w:r>
        <w:separator/>
      </w:r>
    </w:p>
  </w:endnote>
  <w:endnote w:type="continuationSeparator" w:id="0">
    <w:p w14:paraId="026278ED" w14:textId="77777777" w:rsidR="00EE6259" w:rsidRDefault="00EE6259" w:rsidP="000F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509A7" w14:textId="77777777" w:rsidR="00EF7B18" w:rsidRDefault="00EF7B18" w:rsidP="00EF7B18">
    <w:pPr>
      <w:pStyle w:val="Fuzeile"/>
      <w:tabs>
        <w:tab w:val="clear" w:pos="9072"/>
      </w:tabs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B032E" wp14:editId="4665B734">
              <wp:simplePos x="0" y="0"/>
              <wp:positionH relativeFrom="column">
                <wp:posOffset>1443</wp:posOffset>
              </wp:positionH>
              <wp:positionV relativeFrom="paragraph">
                <wp:posOffset>74756</wp:posOffset>
              </wp:positionV>
              <wp:extent cx="6150279" cy="0"/>
              <wp:effectExtent l="0" t="0" r="2222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0279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551C3C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9pt" to="484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6Q4gEAACYEAAAOAAAAZHJzL2Uyb0RvYy54bWysU8tu2zAQvBfoPxC815IFxG0FyzkkSC59&#10;GG3aO00tbQJ8YclY8t93SdlK0BYFEvRC8bEzuzO7Wl+P1rAjYNTedXy5qDkDJ32v3b7jPx7u3n3g&#10;LCbhemG8g46fIPLrzds36yG00PiDNz0gIxIX2yF0/JBSaKsqygNYERc+gKNH5dGKREfcVz2Kgdit&#10;qZq6XlWDxz6glxAj3d5Oj3xT+JUCmb4qFSEx03GqLZUVy7rLa7VZi3aPIhy0PJchXlGFFdpR0pnq&#10;ViTBHlH/QWW1RB+9SgvpbeWV0hKKBlKzrH9T8/0gAhQtZE4Ms03x/9HKL8ctMt13vOHMCUstugcU&#10;uSk/AXfa5V2TbRpCbCn6xm3xfIphi1nzqNDmL6lhY7H2NFsLY2KSLlfLq7p5/5EzeXmrnoABY7oH&#10;b1nedNxol1WLVhw/xUTJKPQSkq+Ny2v0Rvd32phyyPMCNwbZUVCnd/tlITCP9rPvp7vVVV2XfhNb&#10;Ga8cXrifMdFbZq+y2Ele2aWTgSnzN1DkFgmaEsxEUw4hJbi0zHYVJorOMEVVzsC6VPZP4Dk+Q6HM&#10;8EvAM6Jk9i7NYKudx79lT+OlZDXFXxyYdGcLdr4/lcYXa2gYi8Lzj5On/fm5wJ9+780vAAAA//8D&#10;AFBLAwQUAAYACAAAACEAFDXgK9sAAAAGAQAADwAAAGRycy9kb3ducmV2LnhtbEyOS0/CQBSF9yb8&#10;h8klcSdTMKGldkqMj0QXLEATwm7oXNrGzp3amdLy77nGhS7PI+d82Xq0jThj52tHCuazCARS4UxN&#10;pYLPj9e7BIQPmoxuHKGCC3pY55ObTKfGDbTF8y6UgkfIp1pBFUKbSumLCq32M9cicXZyndWBZVdK&#10;0+mBx20jF1G0lFbXxA+VbvGpwuJr11sFz8mbuY9xf+qLYRUO3y91vHm/KHU7HR8fQAQcw18ZfvAZ&#10;HXJmOrqejBeNggX32J0zP6erZRKDOP4aMs/kf/z8CgAA//8DAFBLAQItABQABgAIAAAAIQC2gziS&#10;/gAAAOEBAAATAAAAAAAAAAAAAAAAAAAAAABbQ29udGVudF9UeXBlc10ueG1sUEsBAi0AFAAGAAgA&#10;AAAhADj9If/WAAAAlAEAAAsAAAAAAAAAAAAAAAAALwEAAF9yZWxzLy5yZWxzUEsBAi0AFAAGAAgA&#10;AAAhAJ+bHpDiAQAAJgQAAA4AAAAAAAAAAAAAAAAALgIAAGRycy9lMm9Eb2MueG1sUEsBAi0AFAAG&#10;AAgAAAAhABQ14CvbAAAABgEAAA8AAAAAAAAAAAAAAAAAPAQAAGRycy9kb3ducmV2LnhtbFBLBQYA&#10;AAAABAAEAPMAAABEBQAAAAA=&#10;" strokecolor="#a5a5a5 [2092]" strokeweight=".5pt">
              <v:stroke joinstyle="miter"/>
            </v:line>
          </w:pict>
        </mc:Fallback>
      </mc:AlternateContent>
    </w:r>
  </w:p>
  <w:p w14:paraId="4000419B" w14:textId="77777777" w:rsidR="000F7CD0" w:rsidRPr="00EF7B18" w:rsidRDefault="00693FE3" w:rsidP="00EF7B18">
    <w:pPr>
      <w:pStyle w:val="Fuzeile"/>
      <w:tabs>
        <w:tab w:val="clear" w:pos="9072"/>
        <w:tab w:val="right" w:pos="9637"/>
      </w:tabs>
      <w:rPr>
        <w:sz w:val="16"/>
      </w:rPr>
    </w:pPr>
    <w:r>
      <w:rPr>
        <w:sz w:val="16"/>
      </w:rPr>
      <w:t>Niedersächsisches Kultusministerium</w:t>
    </w:r>
    <w:r w:rsidR="004918CD">
      <w:rPr>
        <w:sz w:val="16"/>
      </w:rPr>
      <w:t xml:space="preserve">, </w:t>
    </w:r>
    <w:r w:rsidR="00773924">
      <w:rPr>
        <w:sz w:val="16"/>
      </w:rPr>
      <w:t>Referat 32, Stand: 2</w:t>
    </w:r>
    <w:r w:rsidR="003235E7">
      <w:rPr>
        <w:sz w:val="16"/>
      </w:rPr>
      <w:t>5</w:t>
    </w:r>
    <w:r>
      <w:rPr>
        <w:sz w:val="16"/>
      </w:rPr>
      <w:t>.1</w:t>
    </w:r>
    <w:r w:rsidR="003235E7">
      <w:rPr>
        <w:sz w:val="16"/>
      </w:rPr>
      <w:t>1</w:t>
    </w:r>
    <w:r>
      <w:rPr>
        <w:sz w:val="16"/>
      </w:rPr>
      <w:t>.2020</w:t>
    </w:r>
    <w:r>
      <w:rPr>
        <w:sz w:val="16"/>
      </w:rPr>
      <w:tab/>
    </w:r>
    <w:r>
      <w:rPr>
        <w:sz w:val="16"/>
      </w:rPr>
      <w:tab/>
    </w:r>
    <w:r w:rsidR="00EF7B18">
      <w:rPr>
        <w:sz w:val="16"/>
      </w:rPr>
      <w:t xml:space="preserve">Seite </w:t>
    </w:r>
    <w:r w:rsidR="00EF7B18">
      <w:rPr>
        <w:sz w:val="16"/>
      </w:rPr>
      <w:fldChar w:fldCharType="begin"/>
    </w:r>
    <w:r w:rsidR="00EF7B18">
      <w:rPr>
        <w:sz w:val="16"/>
      </w:rPr>
      <w:instrText xml:space="preserve"> PAGE   \* MERGEFORMAT </w:instrText>
    </w:r>
    <w:r w:rsidR="00EF7B18">
      <w:rPr>
        <w:sz w:val="16"/>
      </w:rPr>
      <w:fldChar w:fldCharType="separate"/>
    </w:r>
    <w:r w:rsidR="00D638B6">
      <w:rPr>
        <w:noProof/>
        <w:sz w:val="16"/>
      </w:rPr>
      <w:t>1</w:t>
    </w:r>
    <w:r w:rsidR="00EF7B18">
      <w:rPr>
        <w:sz w:val="16"/>
      </w:rPr>
      <w:fldChar w:fldCharType="end"/>
    </w:r>
    <w:r w:rsidR="00EF7B18">
      <w:rPr>
        <w:sz w:val="16"/>
      </w:rPr>
      <w:t xml:space="preserve"> von </w:t>
    </w:r>
    <w:r w:rsidR="00EF7B18">
      <w:rPr>
        <w:sz w:val="16"/>
      </w:rPr>
      <w:fldChar w:fldCharType="begin"/>
    </w:r>
    <w:r w:rsidR="00EF7B18">
      <w:rPr>
        <w:sz w:val="16"/>
      </w:rPr>
      <w:instrText xml:space="preserve"> NUMPAGES   \* MERGEFORMAT </w:instrText>
    </w:r>
    <w:r w:rsidR="00EF7B18">
      <w:rPr>
        <w:sz w:val="16"/>
      </w:rPr>
      <w:fldChar w:fldCharType="separate"/>
    </w:r>
    <w:r w:rsidR="00D638B6">
      <w:rPr>
        <w:noProof/>
        <w:sz w:val="16"/>
      </w:rPr>
      <w:t>2</w:t>
    </w:r>
    <w:r w:rsidR="00EF7B18">
      <w:rPr>
        <w:sz w:val="16"/>
      </w:rPr>
      <w:fldChar w:fldCharType="end"/>
    </w:r>
    <w:r w:rsidR="00EF7B18">
      <w:rPr>
        <w:sz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3BB92" w14:textId="77777777" w:rsidR="00EE6259" w:rsidRDefault="00EE6259" w:rsidP="000F7CD0">
      <w:r>
        <w:separator/>
      </w:r>
    </w:p>
  </w:footnote>
  <w:footnote w:type="continuationSeparator" w:id="0">
    <w:p w14:paraId="56B4000E" w14:textId="77777777" w:rsidR="00EE6259" w:rsidRDefault="00EE6259" w:rsidP="000F7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4D"/>
    <w:rsid w:val="00002CA1"/>
    <w:rsid w:val="00050FE2"/>
    <w:rsid w:val="00067E55"/>
    <w:rsid w:val="000E3AE6"/>
    <w:rsid w:val="000F7CD0"/>
    <w:rsid w:val="001270C5"/>
    <w:rsid w:val="001318CB"/>
    <w:rsid w:val="00154916"/>
    <w:rsid w:val="001666BC"/>
    <w:rsid w:val="00193506"/>
    <w:rsid w:val="001E164B"/>
    <w:rsid w:val="001F1310"/>
    <w:rsid w:val="00236F81"/>
    <w:rsid w:val="002C716F"/>
    <w:rsid w:val="002E281F"/>
    <w:rsid w:val="002F0CD7"/>
    <w:rsid w:val="003164F6"/>
    <w:rsid w:val="003235E7"/>
    <w:rsid w:val="00325EE2"/>
    <w:rsid w:val="0034112F"/>
    <w:rsid w:val="00385B90"/>
    <w:rsid w:val="003D5FCE"/>
    <w:rsid w:val="003F053D"/>
    <w:rsid w:val="003F5D2F"/>
    <w:rsid w:val="0040469B"/>
    <w:rsid w:val="0042059D"/>
    <w:rsid w:val="00432CFB"/>
    <w:rsid w:val="00436D47"/>
    <w:rsid w:val="004918CD"/>
    <w:rsid w:val="004D5156"/>
    <w:rsid w:val="005064EF"/>
    <w:rsid w:val="00534640"/>
    <w:rsid w:val="00536D3D"/>
    <w:rsid w:val="00550F14"/>
    <w:rsid w:val="005B69D7"/>
    <w:rsid w:val="00601D05"/>
    <w:rsid w:val="00642FE0"/>
    <w:rsid w:val="00667FF6"/>
    <w:rsid w:val="00693FE3"/>
    <w:rsid w:val="0069634D"/>
    <w:rsid w:val="006A7E7B"/>
    <w:rsid w:val="00723E4E"/>
    <w:rsid w:val="007546AB"/>
    <w:rsid w:val="00773924"/>
    <w:rsid w:val="007C3FF8"/>
    <w:rsid w:val="00803105"/>
    <w:rsid w:val="00847C11"/>
    <w:rsid w:val="00896E03"/>
    <w:rsid w:val="008B360D"/>
    <w:rsid w:val="00903046"/>
    <w:rsid w:val="0092183C"/>
    <w:rsid w:val="009603F2"/>
    <w:rsid w:val="00A1127E"/>
    <w:rsid w:val="00A17707"/>
    <w:rsid w:val="00A31C54"/>
    <w:rsid w:val="00A733BD"/>
    <w:rsid w:val="00A93921"/>
    <w:rsid w:val="00AF1CC3"/>
    <w:rsid w:val="00B35AF6"/>
    <w:rsid w:val="00B76607"/>
    <w:rsid w:val="00BC6BBD"/>
    <w:rsid w:val="00BE30D9"/>
    <w:rsid w:val="00C04A33"/>
    <w:rsid w:val="00C2601D"/>
    <w:rsid w:val="00C4462B"/>
    <w:rsid w:val="00C66B7C"/>
    <w:rsid w:val="00C96FA4"/>
    <w:rsid w:val="00CB0D4A"/>
    <w:rsid w:val="00D5661A"/>
    <w:rsid w:val="00D638B6"/>
    <w:rsid w:val="00DE5171"/>
    <w:rsid w:val="00E753BF"/>
    <w:rsid w:val="00EA5EAD"/>
    <w:rsid w:val="00EC37AB"/>
    <w:rsid w:val="00EE4365"/>
    <w:rsid w:val="00EE6259"/>
    <w:rsid w:val="00EF7B18"/>
    <w:rsid w:val="00F97D66"/>
    <w:rsid w:val="00FD1F09"/>
    <w:rsid w:val="00F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3FCBD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4916"/>
    <w:pPr>
      <w:spacing w:after="0" w:line="240" w:lineRule="auto"/>
    </w:pPr>
    <w:rPr>
      <w:rFonts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7B18"/>
    <w:pPr>
      <w:keepNext/>
      <w:keepLines/>
      <w:spacing w:after="12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4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963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9634D"/>
    <w:rPr>
      <w:rFonts w:ascii="Times New Roman" w:hAnsi="Times New Roman" w:cs="Times New Roman"/>
      <w:sz w:val="24"/>
      <w:szCs w:val="24"/>
      <w:lang w:val="x-non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7B18"/>
    <w:rPr>
      <w:rFonts w:eastAsiaTheme="majorEastAsia" w:cstheme="majorBidi"/>
      <w:sz w:val="32"/>
      <w:szCs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E3AE6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549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66B7C"/>
    <w:pPr>
      <w:contextualSpacing/>
    </w:pPr>
    <w:rPr>
      <w:rFonts w:eastAsiaTheme="majorEastAsia" w:cstheme="majorBidi"/>
      <w:b/>
      <w:color w:val="3B3838" w:themeColor="background2" w:themeShade="40"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6B7C"/>
    <w:rPr>
      <w:rFonts w:eastAsiaTheme="majorEastAsia" w:cstheme="majorBidi"/>
      <w:b/>
      <w:color w:val="3B3838" w:themeColor="background2" w:themeShade="40"/>
      <w:spacing w:val="-10"/>
      <w:kern w:val="28"/>
      <w:sz w:val="24"/>
      <w:szCs w:val="56"/>
      <w:lang w:eastAsia="de-DE"/>
    </w:rPr>
  </w:style>
  <w:style w:type="paragraph" w:customStyle="1" w:styleId="Feldnamen">
    <w:name w:val="Feldnamen"/>
    <w:basedOn w:val="Standard"/>
    <w:qFormat/>
    <w:rsid w:val="00803105"/>
    <w:rPr>
      <w:sz w:val="18"/>
    </w:rPr>
  </w:style>
  <w:style w:type="table" w:styleId="Tabellenraster">
    <w:name w:val="Table Grid"/>
    <w:basedOn w:val="NormaleTabelle"/>
    <w:uiPriority w:val="39"/>
    <w:rsid w:val="00B7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6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607"/>
    <w:rPr>
      <w:rFonts w:ascii="Segoe UI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7C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7CD0"/>
    <w:rPr>
      <w:rFonts w:cs="Times New Roman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4A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4A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4A33"/>
    <w:rPr>
      <w:rFonts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4A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4A33"/>
    <w:rPr>
      <w:rFonts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9D18-FF7B-41F2-B419-E55DC421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2021-03-30T09:31:00Z</dcterms:created>
  <dcterms:modified xsi:type="dcterms:W3CDTF">2021-03-30T09:31:00Z</dcterms:modified>
</cp:coreProperties>
</file>